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5058"/>
        <w:gridCol w:w="9198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  <w:bookmarkStart w:id="0" w:name="_GoBack"/>
            <w:bookmarkEnd w:id="0"/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272BD5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37D978F7" wp14:editId="2D027E6A">
                  <wp:extent cx="777240" cy="1457325"/>
                  <wp:effectExtent l="0" t="0" r="3810" b="9525"/>
                  <wp:docPr id="1" name="Imagen 1" descr="Resultado de imagen para pagina del ayuntamiento de cocu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ultado de imagen para pagina del ayuntamiento de cocu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873822">
              <w:rPr>
                <w:rStyle w:val="Mes"/>
              </w:rPr>
              <w:t>Marz</w:t>
            </w:r>
            <w:r w:rsidR="00531E20">
              <w:rPr>
                <w:rStyle w:val="Mes"/>
              </w:rPr>
              <w:t>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531E20">
              <w:t>2017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4924" w:type="pct"/>
        <w:tblInd w:w="85" w:type="dxa"/>
        <w:tblLook w:val="04A0" w:firstRow="1" w:lastRow="0" w:firstColumn="1" w:lastColumn="0" w:noHBand="0" w:noVBand="1"/>
        <w:tblDescription w:val="Calendario"/>
      </w:tblPr>
      <w:tblGrid>
        <w:gridCol w:w="2008"/>
        <w:gridCol w:w="1883"/>
        <w:gridCol w:w="2116"/>
        <w:gridCol w:w="2405"/>
        <w:gridCol w:w="2124"/>
        <w:gridCol w:w="1703"/>
        <w:gridCol w:w="1790"/>
      </w:tblGrid>
      <w:tr w:rsidR="00950795" w:rsidTr="009507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6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671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5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857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57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607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638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950795" w:rsidTr="00950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6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671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5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85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5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753CB7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607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1E20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531E20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0252C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638" w:type="pct"/>
          </w:tcPr>
          <w:p w:rsidR="00D67E91" w:rsidRDefault="00D67E91" w:rsidP="00D57B32">
            <w:pPr>
              <w:pStyle w:val="Fechas"/>
              <w:spacing w:after="40"/>
            </w:pPr>
          </w:p>
        </w:tc>
      </w:tr>
      <w:tr w:rsidR="00950795" w:rsidTr="009158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0"/>
        </w:trPr>
        <w:tc>
          <w:tcPr>
            <w:tcW w:w="716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671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5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5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60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638" w:type="pct"/>
          </w:tcPr>
          <w:p w:rsidR="00D67E91" w:rsidRDefault="00D67E91">
            <w:pPr>
              <w:spacing w:before="40" w:after="40"/>
            </w:pPr>
          </w:p>
        </w:tc>
      </w:tr>
      <w:tr w:rsidR="00950795" w:rsidTr="00950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Pr="006A10F5" w:rsidRDefault="00D67E91">
            <w:pPr>
              <w:pStyle w:val="Fechas"/>
              <w:spacing w:after="40"/>
              <w:rPr>
                <w:sz w:val="14"/>
              </w:rPr>
            </w:pPr>
          </w:p>
        </w:tc>
        <w:tc>
          <w:tcPr>
            <w:tcW w:w="671" w:type="pct"/>
          </w:tcPr>
          <w:p w:rsidR="00D67E91" w:rsidRPr="006A10F5" w:rsidRDefault="00D67E91" w:rsidP="009A5230">
            <w:pPr>
              <w:pStyle w:val="Fechas"/>
              <w:spacing w:after="40"/>
              <w:jc w:val="both"/>
              <w:rPr>
                <w:sz w:val="14"/>
              </w:rPr>
            </w:pPr>
          </w:p>
        </w:tc>
        <w:tc>
          <w:tcPr>
            <w:tcW w:w="754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</w:t>
            </w:r>
          </w:p>
        </w:tc>
        <w:tc>
          <w:tcPr>
            <w:tcW w:w="857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2</w:t>
            </w:r>
          </w:p>
        </w:tc>
        <w:tc>
          <w:tcPr>
            <w:tcW w:w="757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3</w:t>
            </w:r>
          </w:p>
        </w:tc>
        <w:tc>
          <w:tcPr>
            <w:tcW w:w="607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4</w:t>
            </w:r>
          </w:p>
        </w:tc>
        <w:tc>
          <w:tcPr>
            <w:tcW w:w="638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5</w:t>
            </w:r>
          </w:p>
        </w:tc>
      </w:tr>
      <w:tr w:rsidR="00950795" w:rsidTr="006A10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99"/>
        </w:trPr>
        <w:tc>
          <w:tcPr>
            <w:tcW w:w="716" w:type="pct"/>
          </w:tcPr>
          <w:p w:rsidR="00D67E91" w:rsidRPr="006A10F5" w:rsidRDefault="00D67E91" w:rsidP="00416E4A">
            <w:pPr>
              <w:spacing w:before="40" w:after="40"/>
              <w:rPr>
                <w:sz w:val="14"/>
              </w:rPr>
            </w:pPr>
          </w:p>
        </w:tc>
        <w:tc>
          <w:tcPr>
            <w:tcW w:w="671" w:type="pct"/>
          </w:tcPr>
          <w:p w:rsidR="00EC14A6" w:rsidRPr="006A10F5" w:rsidRDefault="00EC14A6" w:rsidP="009A5230">
            <w:pPr>
              <w:spacing w:before="40" w:after="40"/>
              <w:jc w:val="both"/>
              <w:rPr>
                <w:sz w:val="14"/>
              </w:rPr>
            </w:pPr>
          </w:p>
        </w:tc>
        <w:tc>
          <w:tcPr>
            <w:tcW w:w="754" w:type="pct"/>
          </w:tcPr>
          <w:p w:rsidR="00EC14A6" w:rsidRPr="006A10F5" w:rsidRDefault="00CF27E6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7:00 a.m. Reunión en oficinas de la SIOP (Unidad Deportiva)</w:t>
            </w:r>
          </w:p>
        </w:tc>
        <w:tc>
          <w:tcPr>
            <w:tcW w:w="857" w:type="pct"/>
          </w:tcPr>
          <w:p w:rsidR="00EC14A6" w:rsidRPr="006A10F5" w:rsidRDefault="00CF27E6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10:00 a.m. Reunión mensual de cooperativa, pescadores región valles en Casa Cocula</w:t>
            </w:r>
          </w:p>
          <w:p w:rsidR="00CF27E6" w:rsidRPr="006A10F5" w:rsidRDefault="00CF27E6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 xml:space="preserve">16:00 </w:t>
            </w:r>
            <w:proofErr w:type="spellStart"/>
            <w:r w:rsidRPr="006A10F5">
              <w:rPr>
                <w:sz w:val="14"/>
              </w:rPr>
              <w:t>hrs</w:t>
            </w:r>
            <w:proofErr w:type="spellEnd"/>
            <w:r w:rsidRPr="006A10F5">
              <w:rPr>
                <w:sz w:val="14"/>
              </w:rPr>
              <w:t>. Junta Intermunicipal de SEMADET</w:t>
            </w:r>
          </w:p>
        </w:tc>
        <w:tc>
          <w:tcPr>
            <w:tcW w:w="757" w:type="pct"/>
          </w:tcPr>
          <w:p w:rsidR="00EC14A6" w:rsidRPr="006A10F5" w:rsidRDefault="00CF27E6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13:00 HRS. Reunión proyecto COPPEL.</w:t>
            </w:r>
          </w:p>
          <w:p w:rsidR="00CF27E6" w:rsidRPr="006A10F5" w:rsidRDefault="00CF27E6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17:00 HRS. Reunión en la Comunidad de Agua Caliente</w:t>
            </w:r>
          </w:p>
        </w:tc>
        <w:tc>
          <w:tcPr>
            <w:tcW w:w="607" w:type="pct"/>
          </w:tcPr>
          <w:p w:rsidR="00D67E91" w:rsidRPr="006A10F5" w:rsidRDefault="00D67E91" w:rsidP="009A5230">
            <w:pPr>
              <w:spacing w:before="40" w:after="40"/>
              <w:jc w:val="both"/>
              <w:rPr>
                <w:sz w:val="14"/>
              </w:rPr>
            </w:pPr>
          </w:p>
        </w:tc>
        <w:tc>
          <w:tcPr>
            <w:tcW w:w="638" w:type="pct"/>
          </w:tcPr>
          <w:p w:rsidR="00D67E91" w:rsidRPr="006A10F5" w:rsidRDefault="00D67E91" w:rsidP="009A5230">
            <w:pPr>
              <w:spacing w:before="40" w:after="40"/>
              <w:jc w:val="both"/>
              <w:rPr>
                <w:sz w:val="14"/>
              </w:rPr>
            </w:pPr>
          </w:p>
        </w:tc>
      </w:tr>
      <w:tr w:rsidR="00950795" w:rsidTr="00950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Pr="006A10F5" w:rsidRDefault="00873822" w:rsidP="00873822">
            <w:pPr>
              <w:pStyle w:val="Fechas"/>
              <w:spacing w:after="40"/>
              <w:rPr>
                <w:sz w:val="14"/>
              </w:rPr>
            </w:pPr>
            <w:r w:rsidRPr="006A10F5">
              <w:rPr>
                <w:sz w:val="14"/>
              </w:rPr>
              <w:t>6</w:t>
            </w:r>
          </w:p>
        </w:tc>
        <w:tc>
          <w:tcPr>
            <w:tcW w:w="671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07</w:t>
            </w:r>
          </w:p>
        </w:tc>
        <w:tc>
          <w:tcPr>
            <w:tcW w:w="754" w:type="pct"/>
          </w:tcPr>
          <w:p w:rsidR="00EC14A6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08</w:t>
            </w:r>
          </w:p>
          <w:p w:rsidR="00EC14A6" w:rsidRPr="006A10F5" w:rsidRDefault="00EC14A6" w:rsidP="009A5230">
            <w:pPr>
              <w:pStyle w:val="Fechas"/>
              <w:spacing w:after="40"/>
              <w:jc w:val="both"/>
              <w:rPr>
                <w:sz w:val="14"/>
              </w:rPr>
            </w:pPr>
          </w:p>
        </w:tc>
        <w:tc>
          <w:tcPr>
            <w:tcW w:w="857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09</w:t>
            </w:r>
          </w:p>
        </w:tc>
        <w:tc>
          <w:tcPr>
            <w:tcW w:w="757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10</w:t>
            </w:r>
          </w:p>
        </w:tc>
        <w:tc>
          <w:tcPr>
            <w:tcW w:w="607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11</w:t>
            </w:r>
          </w:p>
        </w:tc>
        <w:tc>
          <w:tcPr>
            <w:tcW w:w="638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12</w:t>
            </w:r>
          </w:p>
        </w:tc>
      </w:tr>
      <w:tr w:rsidR="00950795" w:rsidTr="006A10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33"/>
        </w:trPr>
        <w:tc>
          <w:tcPr>
            <w:tcW w:w="716" w:type="pct"/>
          </w:tcPr>
          <w:p w:rsidR="00EC14A6" w:rsidRPr="006A10F5" w:rsidRDefault="00CF27E6">
            <w:pPr>
              <w:spacing w:before="40" w:after="40"/>
              <w:rPr>
                <w:sz w:val="14"/>
              </w:rPr>
            </w:pPr>
            <w:r w:rsidRPr="006A10F5">
              <w:rPr>
                <w:sz w:val="14"/>
              </w:rPr>
              <w:t>11:00 a.m. Reunión con Directores de Escuelas. Asunto: Obras de las Escuelas.</w:t>
            </w:r>
          </w:p>
        </w:tc>
        <w:tc>
          <w:tcPr>
            <w:tcW w:w="671" w:type="pct"/>
          </w:tcPr>
          <w:p w:rsidR="00EC14A6" w:rsidRPr="006A10F5" w:rsidRDefault="00CF27E6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 xml:space="preserve">14:00 </w:t>
            </w:r>
            <w:proofErr w:type="spellStart"/>
            <w:r w:rsidRPr="006A10F5">
              <w:rPr>
                <w:sz w:val="14"/>
              </w:rPr>
              <w:t>hrs</w:t>
            </w:r>
            <w:proofErr w:type="spellEnd"/>
            <w:r w:rsidRPr="006A10F5">
              <w:rPr>
                <w:sz w:val="14"/>
              </w:rPr>
              <w:t>. Reunión en la Institución del Tecnológico.</w:t>
            </w:r>
          </w:p>
        </w:tc>
        <w:tc>
          <w:tcPr>
            <w:tcW w:w="754" w:type="pct"/>
          </w:tcPr>
          <w:p w:rsidR="00D67E91" w:rsidRPr="006A10F5" w:rsidRDefault="00CF27E6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 xml:space="preserve">17:00 </w:t>
            </w:r>
            <w:proofErr w:type="spellStart"/>
            <w:r w:rsidRPr="006A10F5">
              <w:rPr>
                <w:sz w:val="14"/>
              </w:rPr>
              <w:t>hrs</w:t>
            </w:r>
            <w:proofErr w:type="spellEnd"/>
            <w:r w:rsidRPr="006A10F5">
              <w:rPr>
                <w:sz w:val="14"/>
              </w:rPr>
              <w:t>. Inauguración evento de la Mujer.</w:t>
            </w:r>
          </w:p>
        </w:tc>
        <w:tc>
          <w:tcPr>
            <w:tcW w:w="857" w:type="pct"/>
          </w:tcPr>
          <w:p w:rsidR="00D67E91" w:rsidRPr="006A10F5" w:rsidRDefault="00CF27E6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10:00 a.m. Entrega de uniformes de Seguridad Pública.</w:t>
            </w:r>
          </w:p>
          <w:p w:rsidR="00CF27E6" w:rsidRPr="006A10F5" w:rsidRDefault="00CF27E6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 xml:space="preserve">15:00 </w:t>
            </w:r>
            <w:proofErr w:type="spellStart"/>
            <w:r w:rsidRPr="006A10F5">
              <w:rPr>
                <w:sz w:val="14"/>
              </w:rPr>
              <w:t>hrs</w:t>
            </w:r>
            <w:proofErr w:type="spellEnd"/>
            <w:r w:rsidRPr="006A10F5">
              <w:rPr>
                <w:sz w:val="14"/>
              </w:rPr>
              <w:t>. Inauguración de Juegos Infantiles.</w:t>
            </w:r>
          </w:p>
        </w:tc>
        <w:tc>
          <w:tcPr>
            <w:tcW w:w="757" w:type="pct"/>
          </w:tcPr>
          <w:p w:rsidR="00B850E4" w:rsidRPr="006A10F5" w:rsidRDefault="00B850E4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 xml:space="preserve"> </w:t>
            </w:r>
            <w:r w:rsidR="009A5230" w:rsidRPr="006A10F5">
              <w:rPr>
                <w:sz w:val="14"/>
              </w:rPr>
              <w:t>10:00 Toma de fotos con ciclistas</w:t>
            </w:r>
          </w:p>
        </w:tc>
        <w:tc>
          <w:tcPr>
            <w:tcW w:w="607" w:type="pct"/>
          </w:tcPr>
          <w:p w:rsidR="00D67E91" w:rsidRPr="006A10F5" w:rsidRDefault="009A5230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 xml:space="preserve">8:00 a.m. Evento </w:t>
            </w:r>
            <w:proofErr w:type="spellStart"/>
            <w:r w:rsidRPr="006A10F5">
              <w:rPr>
                <w:sz w:val="14"/>
              </w:rPr>
              <w:t>Cecytej</w:t>
            </w:r>
            <w:proofErr w:type="spellEnd"/>
            <w:r w:rsidRPr="006A10F5">
              <w:rPr>
                <w:sz w:val="14"/>
              </w:rPr>
              <w:t xml:space="preserve"> Unidad </w:t>
            </w:r>
            <w:proofErr w:type="spellStart"/>
            <w:r w:rsidRPr="006A10F5">
              <w:rPr>
                <w:sz w:val="14"/>
              </w:rPr>
              <w:t>Dep</w:t>
            </w:r>
            <w:proofErr w:type="spellEnd"/>
            <w:r w:rsidRPr="006A10F5">
              <w:rPr>
                <w:sz w:val="14"/>
              </w:rPr>
              <w:t>.</w:t>
            </w:r>
          </w:p>
          <w:p w:rsidR="009A5230" w:rsidRPr="006A10F5" w:rsidRDefault="009A5230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10:30 Toma de protesta coord</w:t>
            </w:r>
            <w:proofErr w:type="gramStart"/>
            <w:r w:rsidRPr="006A10F5">
              <w:rPr>
                <w:sz w:val="14"/>
              </w:rPr>
              <w:t>..</w:t>
            </w:r>
            <w:proofErr w:type="gramEnd"/>
            <w:r w:rsidRPr="006A10F5">
              <w:rPr>
                <w:sz w:val="14"/>
              </w:rPr>
              <w:t xml:space="preserve"> Municipales.</w:t>
            </w:r>
          </w:p>
        </w:tc>
        <w:tc>
          <w:tcPr>
            <w:tcW w:w="638" w:type="pct"/>
          </w:tcPr>
          <w:p w:rsidR="00D67E91" w:rsidRPr="006A10F5" w:rsidRDefault="00D67E91" w:rsidP="009A5230">
            <w:pPr>
              <w:spacing w:before="40" w:after="40"/>
              <w:jc w:val="both"/>
              <w:rPr>
                <w:sz w:val="14"/>
              </w:rPr>
            </w:pPr>
          </w:p>
        </w:tc>
      </w:tr>
      <w:tr w:rsidR="00950795" w:rsidTr="00950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Pr="006A10F5" w:rsidRDefault="00873822">
            <w:pPr>
              <w:pStyle w:val="Fechas"/>
              <w:spacing w:after="40"/>
              <w:rPr>
                <w:sz w:val="14"/>
              </w:rPr>
            </w:pPr>
            <w:r w:rsidRPr="006A10F5">
              <w:rPr>
                <w:sz w:val="14"/>
              </w:rPr>
              <w:t>13</w:t>
            </w:r>
          </w:p>
        </w:tc>
        <w:tc>
          <w:tcPr>
            <w:tcW w:w="671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14</w:t>
            </w:r>
          </w:p>
        </w:tc>
        <w:tc>
          <w:tcPr>
            <w:tcW w:w="754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15</w:t>
            </w:r>
          </w:p>
        </w:tc>
        <w:tc>
          <w:tcPr>
            <w:tcW w:w="857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16</w:t>
            </w:r>
          </w:p>
        </w:tc>
        <w:tc>
          <w:tcPr>
            <w:tcW w:w="757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17</w:t>
            </w:r>
          </w:p>
        </w:tc>
        <w:tc>
          <w:tcPr>
            <w:tcW w:w="607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18</w:t>
            </w:r>
          </w:p>
        </w:tc>
        <w:tc>
          <w:tcPr>
            <w:tcW w:w="638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19</w:t>
            </w:r>
          </w:p>
        </w:tc>
      </w:tr>
      <w:tr w:rsidR="00950795" w:rsidTr="006A10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275"/>
        </w:trPr>
        <w:tc>
          <w:tcPr>
            <w:tcW w:w="716" w:type="pct"/>
          </w:tcPr>
          <w:p w:rsidR="00FF5378" w:rsidRPr="006A10F5" w:rsidRDefault="006A10F5" w:rsidP="006A10F5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11:00 a.m. Atención a la Ciudadanía</w:t>
            </w:r>
          </w:p>
        </w:tc>
        <w:tc>
          <w:tcPr>
            <w:tcW w:w="671" w:type="pct"/>
          </w:tcPr>
          <w:p w:rsidR="00D67E91" w:rsidRPr="006A10F5" w:rsidRDefault="00D67E91" w:rsidP="009A5230">
            <w:pPr>
              <w:spacing w:before="40" w:after="40"/>
              <w:jc w:val="both"/>
              <w:rPr>
                <w:sz w:val="14"/>
              </w:rPr>
            </w:pPr>
          </w:p>
        </w:tc>
        <w:tc>
          <w:tcPr>
            <w:tcW w:w="754" w:type="pct"/>
          </w:tcPr>
          <w:p w:rsidR="00D10B0C" w:rsidRPr="006A10F5" w:rsidRDefault="006A10F5" w:rsidP="009A5230">
            <w:pPr>
              <w:jc w:val="both"/>
              <w:rPr>
                <w:sz w:val="14"/>
              </w:rPr>
            </w:pPr>
            <w:r w:rsidRPr="006A10F5">
              <w:rPr>
                <w:sz w:val="14"/>
              </w:rPr>
              <w:t xml:space="preserve">10:00 Atención a la Ciudadanía </w:t>
            </w:r>
          </w:p>
        </w:tc>
        <w:tc>
          <w:tcPr>
            <w:tcW w:w="857" w:type="pct"/>
          </w:tcPr>
          <w:p w:rsidR="00D67E91" w:rsidRPr="006A10F5" w:rsidRDefault="00D67E91" w:rsidP="009A5230">
            <w:pPr>
              <w:spacing w:before="40" w:after="40"/>
              <w:jc w:val="both"/>
              <w:rPr>
                <w:sz w:val="14"/>
              </w:rPr>
            </w:pPr>
          </w:p>
        </w:tc>
        <w:tc>
          <w:tcPr>
            <w:tcW w:w="757" w:type="pct"/>
          </w:tcPr>
          <w:p w:rsidR="00D10B0C" w:rsidRPr="006A10F5" w:rsidRDefault="006A10F5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Encuentro nacional de Presidentes Municipales.</w:t>
            </w:r>
          </w:p>
          <w:p w:rsidR="006A10F5" w:rsidRPr="006A10F5" w:rsidRDefault="006A10F5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11:00 a.m. Reunión con mesa directiva Comisariado Ejidal Cocula.</w:t>
            </w:r>
          </w:p>
          <w:p w:rsidR="006A10F5" w:rsidRPr="006A10F5" w:rsidRDefault="006A10F5" w:rsidP="009A5230">
            <w:pPr>
              <w:spacing w:before="40"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 xml:space="preserve">13:00 </w:t>
            </w:r>
            <w:proofErr w:type="spellStart"/>
            <w:r w:rsidRPr="006A10F5">
              <w:rPr>
                <w:sz w:val="14"/>
              </w:rPr>
              <w:t>hrs</w:t>
            </w:r>
            <w:proofErr w:type="spellEnd"/>
            <w:r w:rsidRPr="006A10F5">
              <w:rPr>
                <w:sz w:val="14"/>
              </w:rPr>
              <w:t>. Entrega de Patrulla de Seguridad Pública</w:t>
            </w:r>
          </w:p>
        </w:tc>
        <w:tc>
          <w:tcPr>
            <w:tcW w:w="607" w:type="pct"/>
          </w:tcPr>
          <w:p w:rsidR="00D67E91" w:rsidRPr="006A10F5" w:rsidRDefault="00D67E91" w:rsidP="009A5230">
            <w:pPr>
              <w:spacing w:before="40" w:after="40"/>
              <w:jc w:val="both"/>
              <w:rPr>
                <w:sz w:val="14"/>
              </w:rPr>
            </w:pPr>
          </w:p>
        </w:tc>
        <w:tc>
          <w:tcPr>
            <w:tcW w:w="638" w:type="pct"/>
          </w:tcPr>
          <w:p w:rsidR="00D67E91" w:rsidRPr="006A10F5" w:rsidRDefault="00D67E91" w:rsidP="009A5230">
            <w:pPr>
              <w:spacing w:before="40" w:after="40"/>
              <w:jc w:val="both"/>
              <w:rPr>
                <w:sz w:val="14"/>
              </w:rPr>
            </w:pPr>
          </w:p>
        </w:tc>
      </w:tr>
      <w:tr w:rsidR="00950795" w:rsidTr="00950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Pr="006A10F5" w:rsidRDefault="00873822">
            <w:pPr>
              <w:pStyle w:val="Fechas"/>
              <w:spacing w:after="40"/>
              <w:rPr>
                <w:sz w:val="14"/>
              </w:rPr>
            </w:pPr>
            <w:r w:rsidRPr="006A10F5">
              <w:rPr>
                <w:sz w:val="14"/>
              </w:rPr>
              <w:t>20</w:t>
            </w:r>
          </w:p>
        </w:tc>
        <w:tc>
          <w:tcPr>
            <w:tcW w:w="671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21</w:t>
            </w:r>
          </w:p>
        </w:tc>
        <w:tc>
          <w:tcPr>
            <w:tcW w:w="754" w:type="pct"/>
          </w:tcPr>
          <w:p w:rsidR="00D67E91" w:rsidRDefault="00873822" w:rsidP="00597BC0">
            <w:pPr>
              <w:pStyle w:val="Fechas"/>
              <w:spacing w:after="40"/>
              <w:ind w:right="142"/>
              <w:contextualSpacing/>
              <w:jc w:val="both"/>
              <w:rPr>
                <w:sz w:val="14"/>
              </w:rPr>
            </w:pPr>
            <w:r w:rsidRPr="006A10F5">
              <w:rPr>
                <w:sz w:val="14"/>
              </w:rPr>
              <w:t>22</w:t>
            </w:r>
          </w:p>
          <w:p w:rsidR="00597BC0" w:rsidRPr="006A10F5" w:rsidRDefault="00597BC0" w:rsidP="00597BC0">
            <w:pPr>
              <w:pStyle w:val="Fechas"/>
              <w:spacing w:after="40"/>
              <w:ind w:right="142"/>
              <w:contextualSpacing/>
              <w:jc w:val="both"/>
              <w:rPr>
                <w:sz w:val="14"/>
              </w:rPr>
            </w:pPr>
            <w:r>
              <w:rPr>
                <w:sz w:val="14"/>
              </w:rPr>
              <w:t xml:space="preserve">10:00 </w:t>
            </w:r>
            <w:r w:rsidR="0028615B">
              <w:rPr>
                <w:sz w:val="14"/>
              </w:rPr>
              <w:t>a.m. Sesión Comité de lucha contra el Dengue</w:t>
            </w:r>
          </w:p>
        </w:tc>
        <w:tc>
          <w:tcPr>
            <w:tcW w:w="857" w:type="pct"/>
          </w:tcPr>
          <w:p w:rsidR="00D67E91" w:rsidRDefault="00873822" w:rsidP="0028615B">
            <w:pPr>
              <w:pStyle w:val="Fechas"/>
              <w:spacing w:after="40"/>
              <w:ind w:right="142"/>
              <w:contextualSpacing/>
              <w:jc w:val="both"/>
              <w:rPr>
                <w:sz w:val="14"/>
              </w:rPr>
            </w:pPr>
            <w:r w:rsidRPr="006A10F5">
              <w:rPr>
                <w:sz w:val="14"/>
              </w:rPr>
              <w:t>23</w:t>
            </w:r>
          </w:p>
          <w:p w:rsidR="0028615B" w:rsidRDefault="006200CB" w:rsidP="0028615B">
            <w:pPr>
              <w:pStyle w:val="Fechas"/>
              <w:spacing w:after="40"/>
              <w:ind w:right="142"/>
              <w:contextualSpacing/>
              <w:jc w:val="both"/>
              <w:rPr>
                <w:sz w:val="14"/>
              </w:rPr>
            </w:pPr>
            <w:r>
              <w:rPr>
                <w:sz w:val="14"/>
              </w:rPr>
              <w:t>Visita del personal de Prospera.</w:t>
            </w:r>
          </w:p>
          <w:p w:rsidR="006200CB" w:rsidRPr="006A10F5" w:rsidRDefault="006200CB" w:rsidP="0028615B">
            <w:pPr>
              <w:pStyle w:val="Fechas"/>
              <w:spacing w:after="40"/>
              <w:ind w:right="142"/>
              <w:contextualSpacing/>
              <w:jc w:val="both"/>
              <w:rPr>
                <w:sz w:val="14"/>
              </w:rPr>
            </w:pPr>
          </w:p>
        </w:tc>
        <w:tc>
          <w:tcPr>
            <w:tcW w:w="757" w:type="pct"/>
          </w:tcPr>
          <w:p w:rsidR="00D67E91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24</w:t>
            </w:r>
          </w:p>
          <w:p w:rsidR="006200CB" w:rsidRDefault="006200CB" w:rsidP="009A5230">
            <w:pPr>
              <w:pStyle w:val="Fechas"/>
              <w:spacing w:after="40"/>
              <w:jc w:val="both"/>
              <w:rPr>
                <w:sz w:val="14"/>
              </w:rPr>
            </w:pPr>
            <w:proofErr w:type="spellStart"/>
            <w:r>
              <w:rPr>
                <w:sz w:val="14"/>
              </w:rPr>
              <w:t>yyjhjhgyyghjgjgh</w:t>
            </w:r>
            <w:proofErr w:type="spellEnd"/>
          </w:p>
          <w:p w:rsidR="006200CB" w:rsidRPr="006A10F5" w:rsidRDefault="006200CB" w:rsidP="009A5230">
            <w:pPr>
              <w:pStyle w:val="Fechas"/>
              <w:spacing w:after="40"/>
              <w:jc w:val="both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7" w:type="pct"/>
          </w:tcPr>
          <w:p w:rsidR="006200CB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25</w:t>
            </w:r>
          </w:p>
          <w:p w:rsidR="006200CB" w:rsidRDefault="006200CB" w:rsidP="009A5230">
            <w:pPr>
              <w:pStyle w:val="Fechas"/>
              <w:spacing w:after="40"/>
              <w:jc w:val="both"/>
              <w:rPr>
                <w:sz w:val="14"/>
              </w:rPr>
            </w:pPr>
          </w:p>
          <w:p w:rsidR="006200CB" w:rsidRPr="006A10F5" w:rsidRDefault="006200CB" w:rsidP="009A5230">
            <w:pPr>
              <w:pStyle w:val="Fechas"/>
              <w:spacing w:after="40"/>
              <w:jc w:val="both"/>
              <w:rPr>
                <w:sz w:val="14"/>
              </w:rPr>
            </w:pPr>
            <w:proofErr w:type="spellStart"/>
            <w:r>
              <w:rPr>
                <w:sz w:val="14"/>
              </w:rPr>
              <w:t>fdfds</w:t>
            </w:r>
            <w:proofErr w:type="spellEnd"/>
          </w:p>
        </w:tc>
        <w:tc>
          <w:tcPr>
            <w:tcW w:w="638" w:type="pct"/>
          </w:tcPr>
          <w:p w:rsidR="00D67E91" w:rsidRPr="006A10F5" w:rsidRDefault="00873822" w:rsidP="009A5230">
            <w:pPr>
              <w:pStyle w:val="Fechas"/>
              <w:spacing w:after="40"/>
              <w:jc w:val="both"/>
              <w:rPr>
                <w:sz w:val="14"/>
              </w:rPr>
            </w:pPr>
            <w:r w:rsidRPr="006A10F5">
              <w:rPr>
                <w:sz w:val="14"/>
              </w:rPr>
              <w:t>26</w:t>
            </w:r>
          </w:p>
        </w:tc>
      </w:tr>
      <w:tr w:rsidR="00950795" w:rsidTr="00950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38"/>
        </w:trPr>
        <w:tc>
          <w:tcPr>
            <w:tcW w:w="716" w:type="pct"/>
          </w:tcPr>
          <w:p w:rsidR="00D10B0C" w:rsidRDefault="00D10B0C" w:rsidP="00D10B0C">
            <w:pPr>
              <w:spacing w:before="40" w:after="40"/>
              <w:jc w:val="both"/>
            </w:pPr>
          </w:p>
        </w:tc>
        <w:tc>
          <w:tcPr>
            <w:tcW w:w="671" w:type="pct"/>
          </w:tcPr>
          <w:p w:rsidR="001B4DC5" w:rsidRDefault="00733822" w:rsidP="009A5230">
            <w:pPr>
              <w:spacing w:before="40" w:after="40"/>
              <w:jc w:val="both"/>
            </w:pPr>
            <w:r>
              <w:t>10:00 a.m. Acto Académico en el Salón Parroquial</w:t>
            </w:r>
          </w:p>
        </w:tc>
        <w:tc>
          <w:tcPr>
            <w:tcW w:w="754" w:type="pct"/>
          </w:tcPr>
          <w:p w:rsidR="00D67E91" w:rsidRDefault="0028615B" w:rsidP="009A5230">
            <w:pPr>
              <w:spacing w:before="40" w:after="40"/>
              <w:jc w:val="both"/>
            </w:pPr>
            <w:r>
              <w:t xml:space="preserve">14:00 </w:t>
            </w:r>
            <w:proofErr w:type="spellStart"/>
            <w:r>
              <w:t>hrs</w:t>
            </w:r>
            <w:proofErr w:type="spellEnd"/>
            <w:r>
              <w:t>. Reunión con el Delegado de San Nicolás. Asunto: Fiestas patronales.</w:t>
            </w:r>
          </w:p>
        </w:tc>
        <w:tc>
          <w:tcPr>
            <w:tcW w:w="857" w:type="pct"/>
          </w:tcPr>
          <w:p w:rsidR="00D67E91" w:rsidRDefault="00D67E91" w:rsidP="009A5230">
            <w:pPr>
              <w:spacing w:before="40" w:after="40"/>
              <w:jc w:val="both"/>
            </w:pPr>
          </w:p>
        </w:tc>
        <w:tc>
          <w:tcPr>
            <w:tcW w:w="757" w:type="pct"/>
          </w:tcPr>
          <w:p w:rsidR="00D67E91" w:rsidRDefault="006200CB" w:rsidP="009A5230">
            <w:pPr>
              <w:spacing w:before="40" w:after="40"/>
              <w:jc w:val="both"/>
            </w:pPr>
            <w:r>
              <w:t>10:00 a.m. Atención a la Ciudadanía.</w:t>
            </w:r>
          </w:p>
        </w:tc>
        <w:tc>
          <w:tcPr>
            <w:tcW w:w="607" w:type="pct"/>
          </w:tcPr>
          <w:p w:rsidR="00D67E91" w:rsidRDefault="006200CB" w:rsidP="006200CB">
            <w:pPr>
              <w:spacing w:before="40" w:after="40"/>
            </w:pPr>
            <w:r>
              <w:t xml:space="preserve">2:00 p.m. Arranque de obra “vamos Juntos” en la comunidad de </w:t>
            </w:r>
            <w:proofErr w:type="spellStart"/>
            <w:r>
              <w:t>Tateposco</w:t>
            </w:r>
            <w:proofErr w:type="spellEnd"/>
            <w:r>
              <w:t xml:space="preserve"> </w:t>
            </w:r>
          </w:p>
        </w:tc>
        <w:tc>
          <w:tcPr>
            <w:tcW w:w="638" w:type="pct"/>
          </w:tcPr>
          <w:p w:rsidR="00D67E91" w:rsidRDefault="00D67E91" w:rsidP="009A5230">
            <w:pPr>
              <w:spacing w:before="40" w:after="40"/>
              <w:jc w:val="both"/>
            </w:pPr>
          </w:p>
        </w:tc>
      </w:tr>
      <w:tr w:rsidR="00950795" w:rsidTr="00950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6" w:type="pct"/>
          </w:tcPr>
          <w:p w:rsidR="00D67E91" w:rsidRDefault="00873822">
            <w:pPr>
              <w:pStyle w:val="Fechas"/>
              <w:spacing w:after="40"/>
            </w:pPr>
            <w:r>
              <w:lastRenderedPageBreak/>
              <w:t>27</w:t>
            </w:r>
          </w:p>
          <w:p w:rsidR="006200CB" w:rsidRDefault="006200CB">
            <w:pPr>
              <w:pStyle w:val="Fechas"/>
              <w:spacing w:after="40"/>
            </w:pPr>
          </w:p>
          <w:p w:rsidR="006200CB" w:rsidRDefault="006200CB">
            <w:pPr>
              <w:pStyle w:val="Fechas"/>
              <w:spacing w:after="40"/>
            </w:pPr>
          </w:p>
          <w:p w:rsidR="006200CB" w:rsidRDefault="006200CB">
            <w:pPr>
              <w:pStyle w:val="Fechas"/>
              <w:spacing w:after="40"/>
            </w:pPr>
          </w:p>
        </w:tc>
        <w:tc>
          <w:tcPr>
            <w:tcW w:w="671" w:type="pct"/>
          </w:tcPr>
          <w:p w:rsidR="00D67E91" w:rsidRDefault="00873822" w:rsidP="009A5230">
            <w:pPr>
              <w:pStyle w:val="Fechas"/>
              <w:spacing w:after="40"/>
              <w:jc w:val="both"/>
            </w:pPr>
            <w:r>
              <w:t>28</w:t>
            </w:r>
          </w:p>
        </w:tc>
        <w:tc>
          <w:tcPr>
            <w:tcW w:w="754" w:type="pct"/>
          </w:tcPr>
          <w:p w:rsidR="00D67E91" w:rsidRDefault="00873822" w:rsidP="009A5230">
            <w:pPr>
              <w:pStyle w:val="Fechas"/>
              <w:spacing w:after="40"/>
              <w:jc w:val="both"/>
            </w:pPr>
            <w:r>
              <w:t>29</w:t>
            </w:r>
          </w:p>
        </w:tc>
        <w:tc>
          <w:tcPr>
            <w:tcW w:w="857" w:type="pct"/>
          </w:tcPr>
          <w:p w:rsidR="00D67E91" w:rsidRDefault="00873822" w:rsidP="009A5230">
            <w:pPr>
              <w:pStyle w:val="Fechas"/>
              <w:spacing w:after="40"/>
              <w:jc w:val="both"/>
            </w:pPr>
            <w:r>
              <w:t>30</w:t>
            </w:r>
          </w:p>
        </w:tc>
        <w:tc>
          <w:tcPr>
            <w:tcW w:w="757" w:type="pct"/>
          </w:tcPr>
          <w:p w:rsidR="00D67E91" w:rsidRDefault="00873822" w:rsidP="009A5230">
            <w:pPr>
              <w:pStyle w:val="Fechas"/>
              <w:spacing w:after="40"/>
              <w:jc w:val="both"/>
            </w:pPr>
            <w:r>
              <w:t>31</w:t>
            </w:r>
          </w:p>
        </w:tc>
        <w:tc>
          <w:tcPr>
            <w:tcW w:w="607" w:type="pct"/>
          </w:tcPr>
          <w:p w:rsidR="00D67E91" w:rsidRDefault="00D67E91" w:rsidP="009A5230">
            <w:pPr>
              <w:pStyle w:val="Fechas"/>
              <w:spacing w:after="40"/>
              <w:jc w:val="both"/>
            </w:pPr>
          </w:p>
        </w:tc>
        <w:tc>
          <w:tcPr>
            <w:tcW w:w="638" w:type="pct"/>
          </w:tcPr>
          <w:p w:rsidR="00D67E91" w:rsidRDefault="00D67E91" w:rsidP="009A5230">
            <w:pPr>
              <w:pStyle w:val="Fechas"/>
              <w:spacing w:after="40"/>
              <w:jc w:val="both"/>
            </w:pPr>
          </w:p>
        </w:tc>
      </w:tr>
      <w:tr w:rsidR="00950795" w:rsidTr="00950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6" w:type="pct"/>
          </w:tcPr>
          <w:p w:rsidR="00D67E91" w:rsidRDefault="006200CB">
            <w:pPr>
              <w:spacing w:before="40" w:after="40"/>
            </w:pPr>
            <w:r>
              <w:t>9:30 Reunión en Mazamitla “Auditorio Municipal”</w:t>
            </w:r>
          </w:p>
        </w:tc>
        <w:tc>
          <w:tcPr>
            <w:tcW w:w="671" w:type="pct"/>
          </w:tcPr>
          <w:p w:rsidR="00D67E91" w:rsidRDefault="006200CB" w:rsidP="006200CB">
            <w:pPr>
              <w:spacing w:before="40" w:after="40"/>
              <w:jc w:val="both"/>
            </w:pPr>
            <w:r>
              <w:t>10:00 Atención a la Ciudadanía.</w:t>
            </w:r>
          </w:p>
        </w:tc>
        <w:tc>
          <w:tcPr>
            <w:tcW w:w="754" w:type="pct"/>
          </w:tcPr>
          <w:p w:rsidR="00D67E91" w:rsidRDefault="006200CB">
            <w:pPr>
              <w:spacing w:before="40" w:after="40"/>
            </w:pPr>
            <w:r>
              <w:t xml:space="preserve">12:00 </w:t>
            </w:r>
            <w:proofErr w:type="spellStart"/>
            <w:r>
              <w:t>hrs</w:t>
            </w:r>
            <w:proofErr w:type="spellEnd"/>
            <w:r>
              <w:t>. Invitación Cultural</w:t>
            </w:r>
          </w:p>
        </w:tc>
        <w:tc>
          <w:tcPr>
            <w:tcW w:w="857" w:type="pct"/>
          </w:tcPr>
          <w:p w:rsidR="00D67E91" w:rsidRDefault="006200CB" w:rsidP="006200CB">
            <w:pPr>
              <w:spacing w:before="40" w:after="40"/>
              <w:jc w:val="both"/>
            </w:pPr>
            <w:r>
              <w:t>10:00 a.m. Taller de evaluación del Plan Nacional, para la salvaguardia del Mariachi.</w:t>
            </w:r>
          </w:p>
        </w:tc>
        <w:tc>
          <w:tcPr>
            <w:tcW w:w="757" w:type="pct"/>
          </w:tcPr>
          <w:p w:rsidR="00D67E91" w:rsidRDefault="006200CB" w:rsidP="006200CB">
            <w:pPr>
              <w:spacing w:before="40" w:after="40"/>
              <w:jc w:val="both"/>
            </w:pPr>
            <w:r>
              <w:t>10:00 Atención a la Ciudadanía.</w:t>
            </w:r>
          </w:p>
        </w:tc>
        <w:tc>
          <w:tcPr>
            <w:tcW w:w="607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638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tbl>
      <w:tblPr>
        <w:tblW w:w="5000" w:type="pct"/>
        <w:tblBorders>
          <w:top w:val="single" w:sz="4" w:space="0" w:color="88C589" w:themeColor="accent1" w:themeTint="99"/>
          <w:left w:val="single" w:sz="4" w:space="0" w:color="88C589" w:themeColor="accent1" w:themeTint="99"/>
          <w:bottom w:val="single" w:sz="4" w:space="0" w:color="88C589" w:themeColor="accent1" w:themeTint="99"/>
          <w:right w:val="single" w:sz="4" w:space="0" w:color="88C589" w:themeColor="accent1" w:themeTint="99"/>
        </w:tblBorders>
        <w:tblLook w:val="04A0" w:firstRow="1" w:lastRow="0" w:firstColumn="1" w:lastColumn="0" w:noHBand="0" w:noVBand="1"/>
        <w:tblDescription w:val="Notas"/>
      </w:tblPr>
      <w:tblGrid>
        <w:gridCol w:w="915"/>
        <w:gridCol w:w="13331"/>
      </w:tblGrid>
      <w:tr w:rsidR="00D67E91">
        <w:trPr>
          <w:cantSplit/>
          <w:trHeight w:val="1440"/>
        </w:trPr>
        <w:tc>
          <w:tcPr>
            <w:tcW w:w="648" w:type="dxa"/>
            <w:shd w:val="clear" w:color="auto" w:fill="auto"/>
            <w:textDirection w:val="btLr"/>
          </w:tcPr>
          <w:p w:rsidR="00D67E91" w:rsidRPr="00E94E93" w:rsidRDefault="00D57B32" w:rsidP="00E94E93">
            <w:pPr>
              <w:pStyle w:val="Encabezadodenota"/>
            </w:pPr>
            <w:r w:rsidRPr="00E94E93">
              <w:t>notas</w:t>
            </w:r>
          </w:p>
        </w:tc>
        <w:tc>
          <w:tcPr>
            <w:tcW w:w="9648" w:type="dxa"/>
            <w:shd w:val="clear" w:color="auto" w:fill="auto"/>
            <w:vAlign w:val="center"/>
          </w:tcPr>
          <w:sdt>
            <w:sdtPr>
              <w:alias w:val="Notas"/>
              <w:tag w:val="Notas"/>
              <w:id w:val="263200961"/>
              <w:placeholder>
                <w:docPart w:val="CD55B0E6C8DE40008C4107230780D2C5"/>
              </w:placeholder>
              <w:temporary/>
              <w:showingPlcHdr/>
              <w15:appearance w15:val="hidden"/>
            </w:sdtPr>
            <w:sdtEndPr/>
            <w:sdtContent>
              <w:p w:rsidR="00D67E91" w:rsidRDefault="00D57B32">
                <w:pPr>
                  <w:pStyle w:val="Notas"/>
                </w:pPr>
                <w:r>
                  <w:rPr>
                    <w:rFonts w:ascii="Calibri" w:hAnsi="Calibri"/>
                    <w:color w:val="595959"/>
                  </w:rPr>
                  <w:t xml:space="preserve">Para reemplazar la imagen con la suya, haga clic con el botón secundario y luego haga clic en Cambiar Imagen. </w:t>
                </w:r>
              </w:p>
              <w:p w:rsidR="00D67E91" w:rsidRDefault="00D57B32">
                <w:pPr>
                  <w:pStyle w:val="Notas"/>
                </w:pPr>
                <w:r>
                  <w:rPr>
                    <w:rFonts w:ascii="Calibri" w:hAnsi="Calibri"/>
                    <w:color w:val="595959"/>
                  </w:rPr>
                  <w:t xml:space="preserve">Para seleccionar nuevas fechas o cambiar el color del calendario, haga clic en la pestaña Calendario que se encuentra en la cinta de opciones. </w:t>
                </w:r>
              </w:p>
              <w:p w:rsidR="00D67E91" w:rsidRDefault="00D57B32">
                <w:pPr>
                  <w:pStyle w:val="Notas"/>
                </w:pPr>
                <w:r>
                  <w:rPr>
                    <w:rFonts w:ascii="Calibri" w:hAnsi="Calibri"/>
                    <w:color w:val="595959"/>
                  </w:rPr>
                  <w:t>Para probar un conjunto diferente de fuentes o colores, en la pestaña Calendario o en la pestaña Diseño, haga clic en Fuentes o Colores.</w:t>
                </w:r>
              </w:p>
            </w:sdtContent>
          </w:sdt>
        </w:tc>
      </w:tr>
    </w:tbl>
    <w:p w:rsidR="00D67E91" w:rsidRDefault="00D67E91">
      <w:pPr>
        <w:pStyle w:val="Espaciodetablas"/>
      </w:pPr>
    </w:p>
    <w:sectPr w:rsidR="00D67E91" w:rsidSect="0010750F">
      <w:pgSz w:w="15840" w:h="12240" w:orient="landscape"/>
      <w:pgMar w:top="1080" w:right="720" w:bottom="108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01/2017"/>
    <w:docVar w:name="MonthStart" w:val="01/01/2017"/>
    <w:docVar w:name="WeekStart" w:val="2"/>
  </w:docVars>
  <w:rsids>
    <w:rsidRoot w:val="00531E20"/>
    <w:rsid w:val="000252C8"/>
    <w:rsid w:val="000E3E61"/>
    <w:rsid w:val="0010750F"/>
    <w:rsid w:val="00126F54"/>
    <w:rsid w:val="001B4DC5"/>
    <w:rsid w:val="0022652A"/>
    <w:rsid w:val="00261535"/>
    <w:rsid w:val="00272BD5"/>
    <w:rsid w:val="00285F75"/>
    <w:rsid w:val="0028615B"/>
    <w:rsid w:val="002A3D06"/>
    <w:rsid w:val="00416E4A"/>
    <w:rsid w:val="00531E20"/>
    <w:rsid w:val="00597BC0"/>
    <w:rsid w:val="005A1B0E"/>
    <w:rsid w:val="006200CB"/>
    <w:rsid w:val="006A10F5"/>
    <w:rsid w:val="00733822"/>
    <w:rsid w:val="00753CB7"/>
    <w:rsid w:val="007D43A5"/>
    <w:rsid w:val="00873822"/>
    <w:rsid w:val="009158ED"/>
    <w:rsid w:val="00950795"/>
    <w:rsid w:val="00954C6A"/>
    <w:rsid w:val="009554C3"/>
    <w:rsid w:val="00992986"/>
    <w:rsid w:val="009A5230"/>
    <w:rsid w:val="00A20EC6"/>
    <w:rsid w:val="00AB2C13"/>
    <w:rsid w:val="00B10AB8"/>
    <w:rsid w:val="00B850E4"/>
    <w:rsid w:val="00CF27E6"/>
    <w:rsid w:val="00D10B0C"/>
    <w:rsid w:val="00D57B32"/>
    <w:rsid w:val="00D67E91"/>
    <w:rsid w:val="00E50AFB"/>
    <w:rsid w:val="00E94E93"/>
    <w:rsid w:val="00EC14A6"/>
    <w:rsid w:val="00F15AAE"/>
    <w:rsid w:val="00F66156"/>
    <w:rsid w:val="00FA7FD7"/>
    <w:rsid w:val="00FC5BF3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0C8393-0953-4071-9CCF-D434669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Ind w:w="0" w:type="dxa"/>
      <w:tblBorders>
        <w:top w:val="single" w:sz="8" w:space="0" w:color="479249" w:themeColor="accent1"/>
        <w:bottom w:val="single" w:sz="8" w:space="0" w:color="4792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epcion\AppData\Roaming\Microsoft\Plantillas\Calendario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D55B0E6C8DE40008C4107230780D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FCDA4-BC78-42B7-AFFE-D1819EDD4BD9}"/>
      </w:docPartPr>
      <w:docPartBody>
        <w:p w:rsidR="00763D10" w:rsidRDefault="00185E93">
          <w:pPr>
            <w:pStyle w:val="Notas"/>
          </w:pPr>
          <w:r>
            <w:rPr>
              <w:rFonts w:ascii="Calibri" w:hAnsi="Calibri"/>
              <w:color w:val="595959"/>
            </w:rPr>
            <w:t xml:space="preserve">Para reemplazar la imagen con la suya, haga clic con el botón secundario y luego haga clic en Cambiar Imagen. </w:t>
          </w:r>
        </w:p>
        <w:p w:rsidR="00763D10" w:rsidRDefault="00185E93">
          <w:pPr>
            <w:pStyle w:val="Notas"/>
          </w:pPr>
          <w:r>
            <w:rPr>
              <w:rFonts w:ascii="Calibri" w:hAnsi="Calibri"/>
              <w:color w:val="595959"/>
            </w:rPr>
            <w:t xml:space="preserve">Para seleccionar nuevas fechas o cambiar el color del calendario, haga clic en la pestaña Calendario que se encuentra en la cinta de opciones. </w:t>
          </w:r>
        </w:p>
        <w:p w:rsidR="00BC67DE" w:rsidRDefault="00185E93">
          <w:pPr>
            <w:pStyle w:val="CD55B0E6C8DE40008C4107230780D2C5"/>
          </w:pPr>
          <w:r>
            <w:rPr>
              <w:rFonts w:ascii="Calibri" w:hAnsi="Calibri"/>
              <w:color w:val="595959"/>
            </w:rPr>
            <w:t>Para probar un conjunto diferente de fuentes o colores, en la pestaña Calendario o en la pestaña Diseño, haga clic en Fuentes o Colores.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93"/>
    <w:rsid w:val="000048F4"/>
    <w:rsid w:val="00185E93"/>
    <w:rsid w:val="003325AE"/>
    <w:rsid w:val="004310D9"/>
    <w:rsid w:val="005D7CA2"/>
    <w:rsid w:val="00BC67DE"/>
    <w:rsid w:val="00F4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75D36EF5A834882B1DAF7B645B55FB6">
    <w:name w:val="775D36EF5A834882B1DAF7B645B55FB6"/>
  </w:style>
  <w:style w:type="paragraph" w:customStyle="1" w:styleId="Notas">
    <w:name w:val="Notas"/>
    <w:basedOn w:val="Normal"/>
    <w:qFormat/>
    <w:pPr>
      <w:spacing w:before="60" w:after="60" w:line="276" w:lineRule="auto"/>
    </w:pPr>
    <w:rPr>
      <w:rFonts w:eastAsiaTheme="minorHAnsi"/>
      <w:color w:val="595959" w:themeColor="text1" w:themeTint="A6"/>
      <w:kern w:val="16"/>
      <w:sz w:val="18"/>
      <w:szCs w:val="16"/>
      <w:lang w:val="es-ES" w:eastAsia="en-US"/>
      <w14:ligatures w14:val="standardContextual"/>
    </w:rPr>
  </w:style>
  <w:style w:type="paragraph" w:customStyle="1" w:styleId="CD55B0E6C8DE40008C4107230780D2C5">
    <w:name w:val="CD55B0E6C8DE40008C4107230780D2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CEBC8-F255-4312-A289-C8DCEF32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</TotalTime>
  <Pages>2</Pages>
  <Words>421</Words>
  <Characters>2317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Recepcion</cp:lastModifiedBy>
  <cp:revision>2</cp:revision>
  <cp:lastPrinted>2017-04-06T19:38:00Z</cp:lastPrinted>
  <dcterms:created xsi:type="dcterms:W3CDTF">2017-04-25T20:09:00Z</dcterms:created>
  <dcterms:modified xsi:type="dcterms:W3CDTF">2017-04-25T20:09:00Z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